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C2" w:rsidRDefault="009313DF" w:rsidP="008E05C2">
      <w:pPr>
        <w:spacing w:after="0"/>
      </w:pPr>
      <w:proofErr w:type="gramStart"/>
      <w:r>
        <w:t>N</w:t>
      </w:r>
      <w:r w:rsidR="008E05C2">
        <w:t>ew  Durham</w:t>
      </w:r>
      <w:proofErr w:type="gramEnd"/>
      <w:r w:rsidR="008E05C2">
        <w:t xml:space="preserve"> Ethics Committee</w:t>
      </w:r>
    </w:p>
    <w:p w:rsidR="008E05C2" w:rsidRDefault="004A47F3" w:rsidP="008E05C2">
      <w:pPr>
        <w:spacing w:after="0"/>
      </w:pPr>
      <w:proofErr w:type="gramStart"/>
      <w:r>
        <w:t>session</w:t>
      </w:r>
      <w:proofErr w:type="gramEnd"/>
    </w:p>
    <w:p w:rsidR="008E05C2" w:rsidRDefault="008E05C2" w:rsidP="008E05C2">
      <w:pPr>
        <w:spacing w:after="0"/>
      </w:pPr>
      <w:r>
        <w:t xml:space="preserve">Date:        </w:t>
      </w:r>
      <w:r w:rsidR="00FF4940">
        <w:t>May 24, 2014</w:t>
      </w:r>
      <w:r w:rsidR="004A47F3">
        <w:t xml:space="preserve">, Additional </w:t>
      </w:r>
    </w:p>
    <w:p w:rsidR="00671738" w:rsidRDefault="008E05C2" w:rsidP="008E05C2">
      <w:pPr>
        <w:spacing w:after="0"/>
      </w:pPr>
      <w:r>
        <w:t>Present:</w:t>
      </w:r>
      <w:r w:rsidR="00C132A9">
        <w:t xml:space="preserve">  D. Vei</w:t>
      </w:r>
      <w:r w:rsidR="00671738">
        <w:t>sel, Chair; C. Allen, Vic</w:t>
      </w:r>
      <w:r w:rsidR="008C0C14">
        <w:t>e Chair; E. Phillips, J.</w:t>
      </w:r>
      <w:r w:rsidR="004A47F3">
        <w:t xml:space="preserve"> Swenson,</w:t>
      </w:r>
      <w:r w:rsidR="008C0C14">
        <w:t xml:space="preserve"> </w:t>
      </w:r>
      <w:r w:rsidR="004A47F3">
        <w:t>M. Haley, Secretary</w:t>
      </w:r>
    </w:p>
    <w:p w:rsidR="004A47F3" w:rsidRDefault="004A47F3" w:rsidP="008E05C2">
      <w:pPr>
        <w:spacing w:after="0"/>
      </w:pPr>
    </w:p>
    <w:p w:rsidR="004A47F3" w:rsidRDefault="004A47F3" w:rsidP="008E05C2">
      <w:pPr>
        <w:spacing w:after="0"/>
      </w:pPr>
    </w:p>
    <w:tbl>
      <w:tblPr>
        <w:tblStyle w:val="TableGrid"/>
        <w:tblW w:w="0" w:type="auto"/>
        <w:tblInd w:w="-162" w:type="dxa"/>
        <w:tblLook w:val="04A0"/>
      </w:tblPr>
      <w:tblGrid>
        <w:gridCol w:w="4392"/>
        <w:gridCol w:w="4392"/>
        <w:gridCol w:w="4392"/>
      </w:tblGrid>
      <w:tr w:rsidR="004A47F3" w:rsidRPr="004A47F3" w:rsidTr="004A47F3">
        <w:tc>
          <w:tcPr>
            <w:tcW w:w="4392" w:type="dxa"/>
          </w:tcPr>
          <w:p w:rsidR="004A47F3" w:rsidRPr="004A47F3" w:rsidRDefault="004A47F3" w:rsidP="00A90F3B">
            <w:pPr>
              <w:tabs>
                <w:tab w:val="left" w:pos="10710"/>
              </w:tabs>
              <w:rPr>
                <w:b/>
              </w:rPr>
            </w:pPr>
            <w:r w:rsidRPr="004A47F3">
              <w:rPr>
                <w:b/>
              </w:rPr>
              <w:t>Topic</w:t>
            </w:r>
          </w:p>
        </w:tc>
        <w:tc>
          <w:tcPr>
            <w:tcW w:w="4392" w:type="dxa"/>
          </w:tcPr>
          <w:p w:rsidR="004A47F3" w:rsidRPr="004A47F3" w:rsidRDefault="004A47F3" w:rsidP="00A90F3B">
            <w:pPr>
              <w:tabs>
                <w:tab w:val="left" w:pos="10710"/>
              </w:tabs>
              <w:rPr>
                <w:b/>
              </w:rPr>
            </w:pPr>
            <w:r w:rsidRPr="004A47F3">
              <w:rPr>
                <w:b/>
              </w:rPr>
              <w:t>Discussion</w:t>
            </w:r>
          </w:p>
        </w:tc>
        <w:tc>
          <w:tcPr>
            <w:tcW w:w="4392" w:type="dxa"/>
          </w:tcPr>
          <w:p w:rsidR="004A47F3" w:rsidRPr="004A47F3" w:rsidRDefault="004A47F3" w:rsidP="00A90F3B">
            <w:pPr>
              <w:tabs>
                <w:tab w:val="left" w:pos="10710"/>
              </w:tabs>
              <w:rPr>
                <w:b/>
              </w:rPr>
            </w:pPr>
            <w:r w:rsidRPr="004A47F3">
              <w:rPr>
                <w:b/>
              </w:rPr>
              <w:t>Follow-Up</w:t>
            </w:r>
          </w:p>
        </w:tc>
      </w:tr>
      <w:tr w:rsidR="004A47F3" w:rsidTr="004A47F3">
        <w:tc>
          <w:tcPr>
            <w:tcW w:w="4392" w:type="dxa"/>
          </w:tcPr>
          <w:p w:rsidR="004A47F3" w:rsidRDefault="004A47F3" w:rsidP="00A90F3B">
            <w:pPr>
              <w:tabs>
                <w:tab w:val="left" w:pos="10710"/>
              </w:tabs>
            </w:pPr>
            <w:r>
              <w:t>Call to Order  5:15PM</w:t>
            </w:r>
          </w:p>
        </w:tc>
        <w:tc>
          <w:tcPr>
            <w:tcW w:w="4392" w:type="dxa"/>
          </w:tcPr>
          <w:p w:rsidR="004A47F3" w:rsidRDefault="004A47F3" w:rsidP="00A90F3B">
            <w:pPr>
              <w:tabs>
                <w:tab w:val="left" w:pos="10710"/>
              </w:tabs>
            </w:pPr>
            <w:proofErr w:type="spellStart"/>
            <w:r>
              <w:t>Dabid</w:t>
            </w:r>
            <w:proofErr w:type="spellEnd"/>
            <w:r>
              <w:t xml:space="preserve"> </w:t>
            </w:r>
          </w:p>
        </w:tc>
        <w:tc>
          <w:tcPr>
            <w:tcW w:w="4392" w:type="dxa"/>
          </w:tcPr>
          <w:p w:rsidR="004A47F3" w:rsidRDefault="004A47F3" w:rsidP="00A90F3B">
            <w:pPr>
              <w:tabs>
                <w:tab w:val="left" w:pos="10710"/>
              </w:tabs>
            </w:pPr>
          </w:p>
        </w:tc>
      </w:tr>
      <w:tr w:rsidR="004A47F3" w:rsidTr="004A47F3">
        <w:tc>
          <w:tcPr>
            <w:tcW w:w="4392" w:type="dxa"/>
          </w:tcPr>
          <w:p w:rsidR="004A47F3" w:rsidRDefault="004A47F3" w:rsidP="00A90F3B">
            <w:pPr>
              <w:tabs>
                <w:tab w:val="left" w:pos="10710"/>
              </w:tabs>
            </w:pPr>
            <w:r>
              <w:t>Motion to Seek Legal Counsel</w:t>
            </w:r>
          </w:p>
        </w:tc>
        <w:tc>
          <w:tcPr>
            <w:tcW w:w="4392" w:type="dxa"/>
          </w:tcPr>
          <w:p w:rsidR="00322D54" w:rsidRDefault="004A47F3" w:rsidP="00A90F3B">
            <w:pPr>
              <w:tabs>
                <w:tab w:val="left" w:pos="10710"/>
              </w:tabs>
            </w:pPr>
            <w:r>
              <w:t xml:space="preserve">Regarding the inquiry from Mr. David Bickford to </w:t>
            </w:r>
            <w:r w:rsidR="0064605F">
              <w:t xml:space="preserve">Paul Sanderson, Staff Attorney, </w:t>
            </w:r>
            <w:proofErr w:type="gramStart"/>
            <w:r w:rsidR="0064605F">
              <w:t>NH</w:t>
            </w:r>
            <w:proofErr w:type="gramEnd"/>
            <w:r w:rsidR="0064605F">
              <w:t xml:space="preserve"> Municipal Association.    Mr. Bickf</w:t>
            </w:r>
            <w:r w:rsidR="00322D54">
              <w:t xml:space="preserve">ord inquires as to the consistency of the town report and minutes of the previous meetings.  It is noted that Mr. Bickford did not note in the letter that some of the issues he raises (duty to disclose, duty to recuse) were part of an educational training under discussion by Ethics Committee members. </w:t>
            </w:r>
          </w:p>
          <w:p w:rsidR="00322D54" w:rsidRDefault="00322D54" w:rsidP="00A90F3B">
            <w:pPr>
              <w:tabs>
                <w:tab w:val="left" w:pos="10710"/>
              </w:tabs>
            </w:pPr>
            <w:r>
              <w:t xml:space="preserve">MSH asks what it is that </w:t>
            </w:r>
            <w:proofErr w:type="spellStart"/>
            <w:r>
              <w:t>Mr</w:t>
            </w:r>
            <w:proofErr w:type="spellEnd"/>
            <w:r>
              <w:t xml:space="preserve"> Bickford really wants to know.</w:t>
            </w:r>
          </w:p>
          <w:p w:rsidR="00322D54" w:rsidRDefault="00322D54" w:rsidP="00A90F3B">
            <w:pPr>
              <w:tabs>
                <w:tab w:val="left" w:pos="10710"/>
              </w:tabs>
            </w:pPr>
            <w:r>
              <w:t>Cost of counsel discussed (this committee has extremely limited funds)</w:t>
            </w:r>
          </w:p>
          <w:p w:rsidR="00322D54" w:rsidRDefault="00322D54" w:rsidP="00A90F3B">
            <w:pPr>
              <w:tabs>
                <w:tab w:val="left" w:pos="10710"/>
              </w:tabs>
            </w:pPr>
            <w:r>
              <w:t>Joan S feels that it can do no harm to seek advice of counsel, especially since the issue has already been raised.</w:t>
            </w:r>
          </w:p>
          <w:p w:rsidR="00322D54" w:rsidRDefault="00322D54" w:rsidP="00A90F3B">
            <w:pPr>
              <w:tabs>
                <w:tab w:val="left" w:pos="10710"/>
              </w:tabs>
            </w:pPr>
            <w:r>
              <w:t>Motion to seek counsel made by Joan S, seconded by Ellen P.  Passed unanimously.</w:t>
            </w:r>
          </w:p>
        </w:tc>
        <w:tc>
          <w:tcPr>
            <w:tcW w:w="4392" w:type="dxa"/>
          </w:tcPr>
          <w:p w:rsidR="004A47F3" w:rsidRDefault="004A47F3"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p>
          <w:p w:rsidR="00322D54" w:rsidRDefault="00322D54" w:rsidP="00A90F3B">
            <w:pPr>
              <w:tabs>
                <w:tab w:val="left" w:pos="10710"/>
              </w:tabs>
            </w:pPr>
            <w:r>
              <w:t xml:space="preserve">Dot </w:t>
            </w:r>
            <w:proofErr w:type="spellStart"/>
            <w:r>
              <w:t>Viesel</w:t>
            </w:r>
            <w:proofErr w:type="spellEnd"/>
            <w:r>
              <w:t xml:space="preserve"> will arrange for the meeting</w:t>
            </w:r>
          </w:p>
        </w:tc>
      </w:tr>
      <w:tr w:rsidR="004A47F3" w:rsidTr="004A47F3">
        <w:tc>
          <w:tcPr>
            <w:tcW w:w="4392" w:type="dxa"/>
          </w:tcPr>
          <w:p w:rsidR="00322D54" w:rsidRDefault="00322D54" w:rsidP="00A90F3B">
            <w:pPr>
              <w:tabs>
                <w:tab w:val="left" w:pos="10710"/>
              </w:tabs>
            </w:pPr>
            <w:r>
              <w:t>Changes in Rules of Procedure</w:t>
            </w:r>
          </w:p>
        </w:tc>
        <w:tc>
          <w:tcPr>
            <w:tcW w:w="4392" w:type="dxa"/>
          </w:tcPr>
          <w:p w:rsidR="00845EFF" w:rsidRDefault="00845EFF" w:rsidP="00A90F3B">
            <w:pPr>
              <w:tabs>
                <w:tab w:val="left" w:pos="10710"/>
              </w:tabs>
            </w:pPr>
            <w:r>
              <w:t>Page 2, Section F, i:  the words: ‘heard, discussed or voted upon’ changed to ‘heard or discussed’.</w:t>
            </w:r>
          </w:p>
          <w:p w:rsidR="00845EFF" w:rsidRDefault="00845EFF" w:rsidP="00A90F3B">
            <w:pPr>
              <w:tabs>
                <w:tab w:val="left" w:pos="10710"/>
              </w:tabs>
            </w:pPr>
          </w:p>
          <w:p w:rsidR="004A47F3" w:rsidRDefault="00845EFF" w:rsidP="00A90F3B">
            <w:pPr>
              <w:tabs>
                <w:tab w:val="left" w:pos="10710"/>
              </w:tabs>
            </w:pPr>
            <w:r>
              <w:t>Page 2, Section VI, second paragraph, first sentence:</w:t>
            </w:r>
          </w:p>
          <w:p w:rsidR="00845EFF" w:rsidRDefault="00845EFF" w:rsidP="00A90F3B">
            <w:pPr>
              <w:tabs>
                <w:tab w:val="left" w:pos="10710"/>
              </w:tabs>
            </w:pPr>
            <w:r>
              <w:lastRenderedPageBreak/>
              <w:t>Change ‘counsel’ to read counsel, information or advice</w:t>
            </w:r>
          </w:p>
          <w:p w:rsidR="00845EFF" w:rsidRDefault="00845EFF" w:rsidP="00A90F3B">
            <w:pPr>
              <w:tabs>
                <w:tab w:val="left" w:pos="10710"/>
              </w:tabs>
            </w:pPr>
            <w:r>
              <w:t>Page 3, continuation of paragraph from page 2.  Add the sentence ‘The nature of each inquiry will be recorded by the secretary to be used as documentation in the Annual Report’.</w:t>
            </w:r>
          </w:p>
          <w:p w:rsidR="00845EFF" w:rsidRDefault="00845EFF" w:rsidP="00A90F3B">
            <w:pPr>
              <w:tabs>
                <w:tab w:val="left" w:pos="10710"/>
              </w:tabs>
            </w:pPr>
          </w:p>
          <w:p w:rsidR="00845EFF" w:rsidRDefault="00845EFF" w:rsidP="00A90F3B">
            <w:pPr>
              <w:tabs>
                <w:tab w:val="left" w:pos="10710"/>
              </w:tabs>
            </w:pPr>
            <w:r>
              <w:t>Motion to accept the changes made by Joan S, seconded by Monica H.  Passed unanimously.</w:t>
            </w:r>
          </w:p>
        </w:tc>
        <w:tc>
          <w:tcPr>
            <w:tcW w:w="4392" w:type="dxa"/>
          </w:tcPr>
          <w:p w:rsidR="004A47F3" w:rsidRDefault="004A47F3"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p>
          <w:p w:rsidR="00845EFF" w:rsidRDefault="00845EFF" w:rsidP="00A90F3B">
            <w:pPr>
              <w:tabs>
                <w:tab w:val="left" w:pos="10710"/>
              </w:tabs>
            </w:pPr>
            <w:r>
              <w:t>Dot will update the official document</w:t>
            </w:r>
          </w:p>
        </w:tc>
      </w:tr>
      <w:tr w:rsidR="004A47F3" w:rsidTr="004A47F3">
        <w:tc>
          <w:tcPr>
            <w:tcW w:w="4392" w:type="dxa"/>
          </w:tcPr>
          <w:p w:rsidR="004A47F3" w:rsidRDefault="00845EFF" w:rsidP="00A90F3B">
            <w:pPr>
              <w:tabs>
                <w:tab w:val="left" w:pos="10710"/>
              </w:tabs>
            </w:pPr>
            <w:r>
              <w:lastRenderedPageBreak/>
              <w:t>Election of Officers</w:t>
            </w:r>
          </w:p>
        </w:tc>
        <w:tc>
          <w:tcPr>
            <w:tcW w:w="4392" w:type="dxa"/>
          </w:tcPr>
          <w:p w:rsidR="004A47F3" w:rsidRDefault="00845EFF" w:rsidP="00A90F3B">
            <w:pPr>
              <w:tabs>
                <w:tab w:val="left" w:pos="10710"/>
              </w:tabs>
            </w:pPr>
            <w:r>
              <w:t>Joan makes a motion that we remain the same for another year.  Seconded by Monica. Passed unanimously</w:t>
            </w:r>
          </w:p>
        </w:tc>
        <w:tc>
          <w:tcPr>
            <w:tcW w:w="4392" w:type="dxa"/>
          </w:tcPr>
          <w:p w:rsidR="004A47F3" w:rsidRDefault="004A47F3" w:rsidP="00A90F3B">
            <w:pPr>
              <w:tabs>
                <w:tab w:val="left" w:pos="10710"/>
              </w:tabs>
            </w:pPr>
          </w:p>
          <w:p w:rsidR="00845EFF" w:rsidRDefault="00845EFF" w:rsidP="00A90F3B">
            <w:pPr>
              <w:tabs>
                <w:tab w:val="left" w:pos="10710"/>
              </w:tabs>
            </w:pPr>
            <w:r>
              <w:t>None</w:t>
            </w:r>
          </w:p>
        </w:tc>
      </w:tr>
      <w:tr w:rsidR="0065648A" w:rsidTr="004A47F3">
        <w:tc>
          <w:tcPr>
            <w:tcW w:w="4392" w:type="dxa"/>
          </w:tcPr>
          <w:p w:rsidR="0065648A" w:rsidRDefault="0065648A" w:rsidP="00A90F3B">
            <w:pPr>
              <w:tabs>
                <w:tab w:val="left" w:pos="10710"/>
              </w:tabs>
            </w:pPr>
            <w:r>
              <w:t>Motion to Adjourn:  6:10</w:t>
            </w:r>
          </w:p>
        </w:tc>
        <w:tc>
          <w:tcPr>
            <w:tcW w:w="4392" w:type="dxa"/>
          </w:tcPr>
          <w:p w:rsidR="0065648A" w:rsidRDefault="0065648A" w:rsidP="00A90F3B">
            <w:pPr>
              <w:tabs>
                <w:tab w:val="left" w:pos="10710"/>
              </w:tabs>
            </w:pPr>
            <w:r>
              <w:t>Made by Ellen, seconded by Joan, passed</w:t>
            </w:r>
          </w:p>
        </w:tc>
        <w:tc>
          <w:tcPr>
            <w:tcW w:w="4392" w:type="dxa"/>
          </w:tcPr>
          <w:p w:rsidR="0065648A" w:rsidRDefault="0065648A" w:rsidP="00A90F3B">
            <w:pPr>
              <w:tabs>
                <w:tab w:val="left" w:pos="10710"/>
              </w:tabs>
            </w:pPr>
          </w:p>
        </w:tc>
      </w:tr>
      <w:tr w:rsidR="0065648A" w:rsidTr="0065648A">
        <w:trPr>
          <w:trHeight w:val="1511"/>
        </w:trPr>
        <w:tc>
          <w:tcPr>
            <w:tcW w:w="4392" w:type="dxa"/>
          </w:tcPr>
          <w:p w:rsidR="0065648A" w:rsidRDefault="0065648A" w:rsidP="00A90F3B">
            <w:pPr>
              <w:tabs>
                <w:tab w:val="left" w:pos="10710"/>
              </w:tabs>
            </w:pPr>
            <w:r>
              <w:t>Next Meeting, June 10, 2014  7PM</w:t>
            </w:r>
          </w:p>
        </w:tc>
        <w:tc>
          <w:tcPr>
            <w:tcW w:w="4392" w:type="dxa"/>
          </w:tcPr>
          <w:p w:rsidR="0065648A" w:rsidRDefault="0065648A" w:rsidP="00A90F3B">
            <w:pPr>
              <w:tabs>
                <w:tab w:val="left" w:pos="10710"/>
              </w:tabs>
            </w:pPr>
          </w:p>
        </w:tc>
        <w:tc>
          <w:tcPr>
            <w:tcW w:w="4392" w:type="dxa"/>
          </w:tcPr>
          <w:p w:rsidR="0065648A" w:rsidRDefault="0065648A" w:rsidP="00A90F3B">
            <w:pPr>
              <w:tabs>
                <w:tab w:val="left" w:pos="10710"/>
              </w:tabs>
            </w:pPr>
            <w:r>
              <w:t>Respectfully Submitted,</w:t>
            </w:r>
          </w:p>
          <w:p w:rsidR="0065648A" w:rsidRDefault="0065648A" w:rsidP="00A90F3B">
            <w:pPr>
              <w:tabs>
                <w:tab w:val="left" w:pos="10710"/>
              </w:tabs>
            </w:pPr>
            <w:r>
              <w:t>Monica Haley</w:t>
            </w:r>
          </w:p>
        </w:tc>
      </w:tr>
    </w:tbl>
    <w:p w:rsidR="008E05C2" w:rsidRDefault="008E05C2" w:rsidP="00A90F3B">
      <w:pPr>
        <w:tabs>
          <w:tab w:val="left" w:pos="10710"/>
        </w:tabs>
        <w:spacing w:after="0"/>
      </w:pPr>
    </w:p>
    <w:p w:rsidR="00D67BA7" w:rsidRDefault="00D67BA7" w:rsidP="008E05C2">
      <w:pPr>
        <w:spacing w:after="100" w:afterAutospacing="1"/>
      </w:pPr>
      <w:bookmarkStart w:id="0" w:name="_GoBack"/>
      <w:bookmarkEnd w:id="0"/>
    </w:p>
    <w:p w:rsidR="006E6B9B" w:rsidRDefault="006E6B9B" w:rsidP="008E05C2">
      <w:pPr>
        <w:spacing w:after="100" w:afterAutospacing="1"/>
      </w:pPr>
    </w:p>
    <w:p w:rsidR="006E6B9B" w:rsidRDefault="006E6B9B" w:rsidP="008E05C2">
      <w:pPr>
        <w:spacing w:after="100" w:afterAutospacing="1"/>
      </w:pPr>
    </w:p>
    <w:sectPr w:rsidR="006E6B9B" w:rsidSect="008E05C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E05C2"/>
    <w:rsid w:val="0010355E"/>
    <w:rsid w:val="00164385"/>
    <w:rsid w:val="002A0390"/>
    <w:rsid w:val="00322D54"/>
    <w:rsid w:val="003348B4"/>
    <w:rsid w:val="004142C8"/>
    <w:rsid w:val="004403DD"/>
    <w:rsid w:val="004856CA"/>
    <w:rsid w:val="004A47F3"/>
    <w:rsid w:val="0064605F"/>
    <w:rsid w:val="0065648A"/>
    <w:rsid w:val="00671738"/>
    <w:rsid w:val="006868BD"/>
    <w:rsid w:val="006E6B9B"/>
    <w:rsid w:val="0078314C"/>
    <w:rsid w:val="00785926"/>
    <w:rsid w:val="007C4140"/>
    <w:rsid w:val="00845EFF"/>
    <w:rsid w:val="008B7090"/>
    <w:rsid w:val="008C0C14"/>
    <w:rsid w:val="008C560B"/>
    <w:rsid w:val="008E05C2"/>
    <w:rsid w:val="009313DF"/>
    <w:rsid w:val="00A1190C"/>
    <w:rsid w:val="00A32C66"/>
    <w:rsid w:val="00A44AD1"/>
    <w:rsid w:val="00A90F3B"/>
    <w:rsid w:val="00AA2ED9"/>
    <w:rsid w:val="00AB2655"/>
    <w:rsid w:val="00C132A9"/>
    <w:rsid w:val="00C97D5A"/>
    <w:rsid w:val="00D67BA7"/>
    <w:rsid w:val="00DD1D5B"/>
    <w:rsid w:val="00E51AFB"/>
    <w:rsid w:val="00EB7284"/>
    <w:rsid w:val="00F8227E"/>
    <w:rsid w:val="00FF4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Town Clerk</cp:lastModifiedBy>
  <cp:revision>2</cp:revision>
  <cp:lastPrinted>2014-05-27T13:06:00Z</cp:lastPrinted>
  <dcterms:created xsi:type="dcterms:W3CDTF">2014-05-27T13:09:00Z</dcterms:created>
  <dcterms:modified xsi:type="dcterms:W3CDTF">2014-05-27T13:09:00Z</dcterms:modified>
</cp:coreProperties>
</file>